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24F2FE2" w14:textId="3005A4BA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2B894C52" w:rsidR="00C877D8" w:rsidRPr="00A4723A" w:rsidRDefault="00865802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BC342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</w:t>
      </w:r>
      <w:r w:rsidR="00BC342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                        </w:t>
      </w:r>
      <w:r w:rsidR="0078007E">
        <w:rPr>
          <w:b/>
          <w:sz w:val="26"/>
          <w:szCs w:val="26"/>
        </w:rPr>
        <w:t xml:space="preserve">          </w:t>
      </w:r>
      <w:r w:rsidR="00C877D8" w:rsidRPr="001122AE">
        <w:rPr>
          <w:b/>
          <w:sz w:val="26"/>
          <w:szCs w:val="26"/>
        </w:rPr>
        <w:t xml:space="preserve">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78007E">
        <w:rPr>
          <w:b/>
          <w:sz w:val="26"/>
          <w:szCs w:val="26"/>
        </w:rPr>
        <w:t>14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0004AF1C" w14:textId="79C2DCE7" w:rsidR="003347AB" w:rsidRDefault="003347AB" w:rsidP="00BC3421">
            <w:pPr>
              <w:rPr>
                <w:b/>
                <w:color w:val="000000"/>
                <w:sz w:val="26"/>
                <w:szCs w:val="26"/>
              </w:rPr>
            </w:pPr>
            <w:r w:rsidRPr="003347AB">
              <w:rPr>
                <w:b/>
                <w:color w:val="000000"/>
                <w:sz w:val="26"/>
                <w:szCs w:val="26"/>
              </w:rPr>
              <w:t xml:space="preserve">О </w:t>
            </w:r>
            <w:r w:rsidR="00BC3421" w:rsidRPr="00BC3421">
              <w:rPr>
                <w:b/>
                <w:color w:val="000000"/>
                <w:sz w:val="26"/>
                <w:szCs w:val="26"/>
              </w:rPr>
              <w:t>Политик</w:t>
            </w:r>
            <w:r w:rsidR="00BC3421">
              <w:rPr>
                <w:b/>
                <w:color w:val="000000"/>
                <w:sz w:val="26"/>
                <w:szCs w:val="26"/>
              </w:rPr>
              <w:t xml:space="preserve">е </w:t>
            </w:r>
            <w:r w:rsidR="00BC3421" w:rsidRPr="00BC3421">
              <w:rPr>
                <w:b/>
                <w:color w:val="000000"/>
                <w:sz w:val="26"/>
                <w:szCs w:val="26"/>
              </w:rPr>
              <w:t>в отношении обработки персональных данных</w:t>
            </w:r>
            <w:r w:rsidR="00BC342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47AB">
              <w:rPr>
                <w:b/>
                <w:color w:val="000000"/>
                <w:sz w:val="26"/>
                <w:szCs w:val="26"/>
              </w:rPr>
              <w:t xml:space="preserve">внутригородского муниципального образования </w:t>
            </w:r>
            <w:r w:rsidR="00BC3421">
              <w:rPr>
                <w:b/>
                <w:color w:val="000000"/>
                <w:sz w:val="26"/>
                <w:szCs w:val="26"/>
              </w:rPr>
              <w:t xml:space="preserve">города федерального значения </w:t>
            </w:r>
            <w:r w:rsidRPr="003347AB">
              <w:rPr>
                <w:b/>
                <w:color w:val="000000"/>
                <w:sz w:val="26"/>
                <w:szCs w:val="26"/>
              </w:rPr>
              <w:t xml:space="preserve">Санкт-Петербурга муниципальный округ </w:t>
            </w:r>
            <w:proofErr w:type="spellStart"/>
            <w:r w:rsidRPr="003347AB">
              <w:rPr>
                <w:b/>
                <w:color w:val="000000"/>
                <w:sz w:val="26"/>
                <w:szCs w:val="26"/>
              </w:rPr>
              <w:t>Волковское</w:t>
            </w:r>
            <w:proofErr w:type="spellEnd"/>
          </w:p>
          <w:p w14:paraId="5113A611" w14:textId="3467751D" w:rsidR="00C877D8" w:rsidRPr="00494206" w:rsidRDefault="00C877D8" w:rsidP="00865802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8F740F2" w14:textId="77777777" w:rsidR="00F66E30" w:rsidRDefault="00F66E30" w:rsidP="003347AB">
      <w:pPr>
        <w:widowControl w:val="0"/>
        <w:ind w:firstLine="851"/>
        <w:jc w:val="both"/>
        <w:rPr>
          <w:sz w:val="26"/>
          <w:szCs w:val="26"/>
        </w:rPr>
      </w:pPr>
    </w:p>
    <w:p w14:paraId="224312D3" w14:textId="0FCB238F" w:rsidR="00865802" w:rsidRPr="00F011AB" w:rsidRDefault="009912FA" w:rsidP="00BC3421">
      <w:pPr>
        <w:widowControl w:val="0"/>
        <w:ind w:firstLine="851"/>
        <w:jc w:val="both"/>
        <w:rPr>
          <w:sz w:val="26"/>
          <w:szCs w:val="26"/>
        </w:rPr>
      </w:pPr>
      <w:r w:rsidRPr="009912FA">
        <w:rPr>
          <w:sz w:val="26"/>
          <w:szCs w:val="26"/>
        </w:rPr>
        <w:t xml:space="preserve">В соответствии </w:t>
      </w:r>
      <w:r w:rsidR="00BC3421" w:rsidRPr="00BC3421">
        <w:rPr>
          <w:sz w:val="26"/>
          <w:szCs w:val="26"/>
        </w:rPr>
        <w:t>с требованиями Федерального закона от 27.07.2006. №152-ФЗ «О персональных данных» (далее — Закон о персональных данных</w:t>
      </w:r>
      <w:r w:rsidR="00BC3421">
        <w:rPr>
          <w:sz w:val="26"/>
          <w:szCs w:val="26"/>
        </w:rPr>
        <w:t>)</w:t>
      </w:r>
      <w:r w:rsidRPr="009912FA">
        <w:rPr>
          <w:sz w:val="26"/>
          <w:szCs w:val="26"/>
        </w:rPr>
        <w:t xml:space="preserve">, </w:t>
      </w:r>
      <w:r w:rsidR="00F66E30" w:rsidRPr="00F011AB">
        <w:rPr>
          <w:sz w:val="26"/>
          <w:szCs w:val="26"/>
        </w:rPr>
        <w:t xml:space="preserve">на основании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F66E30" w:rsidRPr="00F011AB">
        <w:rPr>
          <w:sz w:val="26"/>
          <w:szCs w:val="26"/>
        </w:rPr>
        <w:t>Волковское</w:t>
      </w:r>
      <w:proofErr w:type="spellEnd"/>
      <w:r w:rsidR="00F66E30" w:rsidRPr="00F011AB">
        <w:rPr>
          <w:sz w:val="26"/>
          <w:szCs w:val="26"/>
        </w:rPr>
        <w:t xml:space="preserve">, </w:t>
      </w:r>
      <w:r w:rsidR="00C877D8" w:rsidRPr="00F011AB">
        <w:rPr>
          <w:sz w:val="26"/>
          <w:szCs w:val="26"/>
        </w:rPr>
        <w:t>Муниципальный Совет</w:t>
      </w:r>
    </w:p>
    <w:p w14:paraId="4C54A341" w14:textId="328E9050" w:rsidR="00C877D8" w:rsidRPr="00F011AB" w:rsidRDefault="00C877D8" w:rsidP="00BC3421">
      <w:pPr>
        <w:widowControl w:val="0"/>
        <w:ind w:firstLine="851"/>
        <w:jc w:val="both"/>
        <w:rPr>
          <w:b/>
          <w:sz w:val="26"/>
          <w:szCs w:val="26"/>
        </w:rPr>
      </w:pPr>
      <w:r w:rsidRPr="00F011AB">
        <w:rPr>
          <w:sz w:val="26"/>
          <w:szCs w:val="26"/>
        </w:rPr>
        <w:t xml:space="preserve"> </w:t>
      </w:r>
      <w:r w:rsidRPr="00F011AB">
        <w:rPr>
          <w:b/>
          <w:sz w:val="26"/>
          <w:szCs w:val="26"/>
        </w:rPr>
        <w:t>РЕШИЛ:</w:t>
      </w:r>
    </w:p>
    <w:p w14:paraId="70FF6AB2" w14:textId="478E6210" w:rsidR="00865802" w:rsidRDefault="00F66E30" w:rsidP="00BC3421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BC3421">
        <w:rPr>
          <w:sz w:val="26"/>
          <w:szCs w:val="26"/>
        </w:rPr>
        <w:t xml:space="preserve">Утвердить </w:t>
      </w:r>
      <w:r w:rsidR="00BC3421" w:rsidRPr="00BC3421">
        <w:rPr>
          <w:sz w:val="26"/>
          <w:szCs w:val="26"/>
        </w:rPr>
        <w:t>Политику в отношении обработки персональных данных</w:t>
      </w:r>
      <w:r w:rsidR="003347AB" w:rsidRPr="00BC3421">
        <w:rPr>
          <w:sz w:val="26"/>
          <w:szCs w:val="26"/>
        </w:rPr>
        <w:t xml:space="preserve"> внутригородского муниципального образования Санкт-Петербурга муниципальный округ </w:t>
      </w:r>
      <w:proofErr w:type="spellStart"/>
      <w:r w:rsidR="003347AB" w:rsidRPr="00BC3421">
        <w:rPr>
          <w:sz w:val="26"/>
          <w:szCs w:val="26"/>
        </w:rPr>
        <w:t>Волковское</w:t>
      </w:r>
      <w:proofErr w:type="spellEnd"/>
      <w:r w:rsidR="00BC3421">
        <w:rPr>
          <w:sz w:val="26"/>
          <w:szCs w:val="26"/>
        </w:rPr>
        <w:t>,</w:t>
      </w:r>
      <w:r w:rsidRPr="00BC3421">
        <w:rPr>
          <w:sz w:val="26"/>
          <w:szCs w:val="26"/>
        </w:rPr>
        <w:t xml:space="preserve"> согласно </w:t>
      </w:r>
      <w:r w:rsidR="00BC3421" w:rsidRPr="00BC3421">
        <w:rPr>
          <w:sz w:val="26"/>
          <w:szCs w:val="26"/>
        </w:rPr>
        <w:t>Приложению,</w:t>
      </w:r>
      <w:r w:rsidRPr="00BC3421">
        <w:rPr>
          <w:sz w:val="26"/>
          <w:szCs w:val="26"/>
        </w:rPr>
        <w:t xml:space="preserve"> к настоящему решению</w:t>
      </w:r>
      <w:r w:rsidR="00865802" w:rsidRPr="00BC3421">
        <w:rPr>
          <w:sz w:val="26"/>
          <w:szCs w:val="26"/>
        </w:rPr>
        <w:t>.</w:t>
      </w:r>
    </w:p>
    <w:p w14:paraId="3C54C7D2" w14:textId="3EDEE1FF" w:rsidR="00F91D98" w:rsidRPr="00BC3421" w:rsidRDefault="00F91D98" w:rsidP="00BC3421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Местной Администрации </w:t>
      </w:r>
      <w:r w:rsidRPr="00F011AB">
        <w:rPr>
          <w:sz w:val="26"/>
          <w:szCs w:val="26"/>
        </w:rPr>
        <w:t xml:space="preserve">внутригородского муниципального образования Санкт-Петербурга муниципальный округ </w:t>
      </w:r>
      <w:proofErr w:type="spellStart"/>
      <w:r w:rsidRPr="00F011AB">
        <w:rPr>
          <w:sz w:val="26"/>
          <w:szCs w:val="26"/>
        </w:rPr>
        <w:t>Волковское</w:t>
      </w:r>
      <w:proofErr w:type="spellEnd"/>
      <w:r>
        <w:rPr>
          <w:sz w:val="26"/>
          <w:szCs w:val="26"/>
        </w:rPr>
        <w:t xml:space="preserve"> назначить </w:t>
      </w:r>
      <w:r w:rsidR="0078007E">
        <w:rPr>
          <w:sz w:val="26"/>
          <w:szCs w:val="26"/>
        </w:rPr>
        <w:t>ответственных лиц за соблюдение и исполнение настоящего решения.</w:t>
      </w:r>
    </w:p>
    <w:p w14:paraId="16D1C9C1" w14:textId="2AFBC1A1" w:rsidR="00C877D8" w:rsidRPr="009912FA" w:rsidRDefault="00C877D8" w:rsidP="00BC342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 w:rsidRPr="009912FA">
        <w:rPr>
          <w:color w:val="000000"/>
          <w:sz w:val="26"/>
          <w:szCs w:val="26"/>
        </w:rPr>
        <w:t>Н</w:t>
      </w:r>
      <w:r w:rsidRPr="009912FA">
        <w:rPr>
          <w:sz w:val="26"/>
          <w:szCs w:val="26"/>
        </w:rPr>
        <w:t xml:space="preserve">астоящее решение вступает в силу </w:t>
      </w:r>
      <w:r w:rsidR="009912FA" w:rsidRPr="009912FA">
        <w:rPr>
          <w:sz w:val="26"/>
          <w:szCs w:val="26"/>
        </w:rPr>
        <w:t xml:space="preserve">со дня </w:t>
      </w:r>
      <w:r w:rsidRPr="009912FA">
        <w:rPr>
          <w:sz w:val="26"/>
          <w:szCs w:val="26"/>
        </w:rPr>
        <w:t>его официального опубликования.</w:t>
      </w:r>
    </w:p>
    <w:p w14:paraId="62DFAF3D" w14:textId="3C173260" w:rsidR="009912FA" w:rsidRPr="009912FA" w:rsidRDefault="009912FA" w:rsidP="00BC3421">
      <w:pPr>
        <w:pStyle w:val="a3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</w:rPr>
        <w:t>Опубликовать настоящее решение.</w:t>
      </w:r>
    </w:p>
    <w:p w14:paraId="0935A8B7" w14:textId="7D357603" w:rsidR="00C877D8" w:rsidRPr="00F011AB" w:rsidRDefault="0078007E" w:rsidP="00BC3421">
      <w:pPr>
        <w:widowControl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C877D8" w:rsidRPr="00F011AB">
        <w:rPr>
          <w:b/>
          <w:sz w:val="26"/>
          <w:szCs w:val="26"/>
        </w:rPr>
        <w:t>.</w:t>
      </w:r>
      <w:r w:rsidR="00C877D8" w:rsidRPr="00F011AB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A01475" w:rsidRPr="00F011AB">
        <w:rPr>
          <w:sz w:val="26"/>
          <w:szCs w:val="26"/>
        </w:rPr>
        <w:t>М</w:t>
      </w:r>
      <w:r w:rsidR="00C877D8" w:rsidRPr="00F011AB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C23B0BA" w:rsidR="00657E9B" w:rsidRDefault="00C877D8" w:rsidP="00A01475">
      <w:pPr>
        <w:widowControl w:val="0"/>
        <w:rPr>
          <w:b/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p w14:paraId="103FB314" w14:textId="28F8EE95" w:rsidR="009912FA" w:rsidRDefault="009912FA" w:rsidP="00A01475">
      <w:pPr>
        <w:widowControl w:val="0"/>
        <w:rPr>
          <w:b/>
          <w:sz w:val="26"/>
          <w:szCs w:val="26"/>
        </w:rPr>
      </w:pPr>
    </w:p>
    <w:p w14:paraId="70E5A58A" w14:textId="649EAEE9" w:rsidR="009912FA" w:rsidRDefault="009912FA" w:rsidP="00A01475">
      <w:pPr>
        <w:widowControl w:val="0"/>
        <w:rPr>
          <w:b/>
          <w:sz w:val="26"/>
          <w:szCs w:val="26"/>
        </w:rPr>
      </w:pPr>
    </w:p>
    <w:p w14:paraId="36A905F3" w14:textId="1124E67D" w:rsidR="009912FA" w:rsidRDefault="009912FA" w:rsidP="00A01475">
      <w:pPr>
        <w:widowControl w:val="0"/>
        <w:rPr>
          <w:b/>
          <w:sz w:val="26"/>
          <w:szCs w:val="26"/>
        </w:rPr>
      </w:pPr>
    </w:p>
    <w:p w14:paraId="4FAB15FC" w14:textId="737A54D0" w:rsidR="009912FA" w:rsidRDefault="009912FA" w:rsidP="00A01475">
      <w:pPr>
        <w:widowControl w:val="0"/>
        <w:rPr>
          <w:b/>
          <w:sz w:val="26"/>
          <w:szCs w:val="26"/>
        </w:rPr>
      </w:pPr>
    </w:p>
    <w:p w14:paraId="37149E3C" w14:textId="3B7690D5" w:rsidR="009912FA" w:rsidRDefault="009912FA" w:rsidP="00A01475">
      <w:pPr>
        <w:widowControl w:val="0"/>
        <w:rPr>
          <w:b/>
          <w:sz w:val="26"/>
          <w:szCs w:val="26"/>
        </w:rPr>
      </w:pPr>
    </w:p>
    <w:p w14:paraId="4E9F01D0" w14:textId="77777777" w:rsidR="00BC3421" w:rsidRDefault="00BC3421" w:rsidP="00A01475">
      <w:pPr>
        <w:widowControl w:val="0"/>
        <w:rPr>
          <w:b/>
          <w:sz w:val="26"/>
          <w:szCs w:val="26"/>
        </w:rPr>
      </w:pPr>
    </w:p>
    <w:p w14:paraId="23EA1127" w14:textId="467C0B72" w:rsidR="009912FA" w:rsidRDefault="009912FA" w:rsidP="00A01475">
      <w:pPr>
        <w:widowControl w:val="0"/>
        <w:rPr>
          <w:b/>
          <w:sz w:val="26"/>
          <w:szCs w:val="26"/>
        </w:rPr>
      </w:pPr>
    </w:p>
    <w:p w14:paraId="1FCFE2CB" w14:textId="2FE6265E" w:rsidR="009912FA" w:rsidRDefault="009912FA" w:rsidP="00A01475">
      <w:pPr>
        <w:widowControl w:val="0"/>
        <w:rPr>
          <w:b/>
          <w:sz w:val="26"/>
          <w:szCs w:val="26"/>
        </w:rPr>
      </w:pPr>
    </w:p>
    <w:p w14:paraId="2B5AAEDB" w14:textId="6228D933" w:rsidR="009912FA" w:rsidRDefault="009912FA" w:rsidP="00A01475">
      <w:pPr>
        <w:widowControl w:val="0"/>
        <w:rPr>
          <w:b/>
          <w:sz w:val="26"/>
          <w:szCs w:val="26"/>
        </w:rPr>
      </w:pPr>
    </w:p>
    <w:p w14:paraId="5421669F" w14:textId="6FFC55FB" w:rsidR="009912FA" w:rsidRDefault="009912FA" w:rsidP="00A01475">
      <w:pPr>
        <w:widowControl w:val="0"/>
        <w:rPr>
          <w:b/>
          <w:sz w:val="26"/>
          <w:szCs w:val="26"/>
        </w:rPr>
      </w:pPr>
    </w:p>
    <w:p w14:paraId="3E7B741F" w14:textId="3F528B37" w:rsidR="009912FA" w:rsidRDefault="009912FA" w:rsidP="00A01475">
      <w:pPr>
        <w:widowControl w:val="0"/>
        <w:rPr>
          <w:b/>
          <w:sz w:val="26"/>
          <w:szCs w:val="26"/>
        </w:rPr>
      </w:pPr>
    </w:p>
    <w:p w14:paraId="5CB38090" w14:textId="68792E34" w:rsidR="009912FA" w:rsidRDefault="009912FA" w:rsidP="00A01475">
      <w:pPr>
        <w:widowControl w:val="0"/>
        <w:rPr>
          <w:b/>
          <w:sz w:val="26"/>
          <w:szCs w:val="26"/>
        </w:rPr>
      </w:pPr>
    </w:p>
    <w:p w14:paraId="0BEE74E2" w14:textId="175D92D5" w:rsidR="009912FA" w:rsidRDefault="009912FA" w:rsidP="00A01475">
      <w:pPr>
        <w:widowControl w:val="0"/>
        <w:rPr>
          <w:b/>
          <w:sz w:val="26"/>
          <w:szCs w:val="26"/>
        </w:rPr>
      </w:pPr>
    </w:p>
    <w:p w14:paraId="7BD6A99A" w14:textId="2572D8A6" w:rsidR="00BC3421" w:rsidRDefault="00BC3421" w:rsidP="00A01475">
      <w:pPr>
        <w:widowControl w:val="0"/>
        <w:rPr>
          <w:b/>
          <w:sz w:val="26"/>
          <w:szCs w:val="26"/>
        </w:rPr>
      </w:pPr>
    </w:p>
    <w:p w14:paraId="41EE2B66" w14:textId="77777777" w:rsidR="00BC3421" w:rsidRDefault="00BC3421" w:rsidP="00A01475">
      <w:pPr>
        <w:widowControl w:val="0"/>
        <w:rPr>
          <w:b/>
          <w:sz w:val="26"/>
          <w:szCs w:val="26"/>
        </w:rPr>
      </w:pPr>
    </w:p>
    <w:p w14:paraId="032206A2" w14:textId="77777777" w:rsidR="00321ACA" w:rsidRDefault="00321ACA" w:rsidP="009912FA">
      <w:pPr>
        <w:widowControl w:val="0"/>
        <w:jc w:val="center"/>
        <w:rPr>
          <w:b/>
          <w:sz w:val="26"/>
          <w:szCs w:val="26"/>
        </w:rPr>
      </w:pPr>
    </w:p>
    <w:p w14:paraId="51407159" w14:textId="77777777" w:rsidR="00321ACA" w:rsidRDefault="00321ACA" w:rsidP="00321ACA">
      <w:pPr>
        <w:widowControl w:val="0"/>
        <w:jc w:val="right"/>
        <w:rPr>
          <w:b/>
          <w:sz w:val="18"/>
          <w:szCs w:val="18"/>
        </w:rPr>
      </w:pPr>
      <w:r w:rsidRPr="00321ACA">
        <w:rPr>
          <w:b/>
          <w:sz w:val="18"/>
          <w:szCs w:val="18"/>
        </w:rPr>
        <w:t xml:space="preserve">Приложение к решению </w:t>
      </w:r>
    </w:p>
    <w:p w14:paraId="63A080B0" w14:textId="62D3547A" w:rsidR="00321ACA" w:rsidRDefault="00321ACA" w:rsidP="00321ACA">
      <w:pPr>
        <w:widowControl w:val="0"/>
        <w:jc w:val="right"/>
        <w:rPr>
          <w:b/>
          <w:sz w:val="18"/>
          <w:szCs w:val="18"/>
        </w:rPr>
      </w:pPr>
      <w:r w:rsidRPr="00321ACA">
        <w:rPr>
          <w:b/>
          <w:sz w:val="18"/>
          <w:szCs w:val="18"/>
        </w:rPr>
        <w:t>Муниципального Совета от 0</w:t>
      </w:r>
      <w:r w:rsidR="00F811F3">
        <w:rPr>
          <w:b/>
          <w:sz w:val="18"/>
          <w:szCs w:val="18"/>
        </w:rPr>
        <w:t>3</w:t>
      </w:r>
      <w:r w:rsidRPr="00321ACA">
        <w:rPr>
          <w:b/>
          <w:sz w:val="18"/>
          <w:szCs w:val="18"/>
        </w:rPr>
        <w:t>.0</w:t>
      </w:r>
      <w:r w:rsidR="00F811F3">
        <w:rPr>
          <w:b/>
          <w:sz w:val="18"/>
          <w:szCs w:val="18"/>
        </w:rPr>
        <w:t>4</w:t>
      </w:r>
      <w:r w:rsidRPr="00321ACA">
        <w:rPr>
          <w:b/>
          <w:sz w:val="18"/>
          <w:szCs w:val="18"/>
        </w:rPr>
        <w:t>.2025</w:t>
      </w:r>
      <w:r w:rsidR="003347A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№</w:t>
      </w:r>
      <w:r w:rsidR="0078007E">
        <w:rPr>
          <w:b/>
          <w:sz w:val="18"/>
          <w:szCs w:val="18"/>
        </w:rPr>
        <w:t>14</w:t>
      </w:r>
    </w:p>
    <w:p w14:paraId="367F199C" w14:textId="18D4382F" w:rsidR="00321ACA" w:rsidRDefault="00321ACA" w:rsidP="00321ACA">
      <w:pPr>
        <w:widowControl w:val="0"/>
        <w:jc w:val="right"/>
        <w:rPr>
          <w:b/>
          <w:sz w:val="18"/>
          <w:szCs w:val="18"/>
        </w:rPr>
      </w:pPr>
    </w:p>
    <w:p w14:paraId="207C2337" w14:textId="77777777" w:rsidR="00321ACA" w:rsidRPr="00321ACA" w:rsidRDefault="00321ACA" w:rsidP="00321ACA">
      <w:pPr>
        <w:widowControl w:val="0"/>
        <w:jc w:val="right"/>
        <w:rPr>
          <w:b/>
          <w:sz w:val="18"/>
          <w:szCs w:val="18"/>
        </w:rPr>
      </w:pPr>
    </w:p>
    <w:p w14:paraId="029E989C" w14:textId="77777777" w:rsidR="00321ACA" w:rsidRDefault="00321ACA" w:rsidP="009912FA">
      <w:pPr>
        <w:widowControl w:val="0"/>
        <w:jc w:val="center"/>
        <w:rPr>
          <w:b/>
          <w:sz w:val="26"/>
          <w:szCs w:val="26"/>
        </w:rPr>
      </w:pPr>
    </w:p>
    <w:p w14:paraId="072DCB9D" w14:textId="77777777" w:rsidR="00320BE1" w:rsidRPr="00320BE1" w:rsidRDefault="00320BE1" w:rsidP="00320BE1">
      <w:pPr>
        <w:jc w:val="center"/>
        <w:rPr>
          <w:rFonts w:ascii="Arial" w:hAnsi="Arial" w:cs="Arial"/>
          <w:b/>
          <w:sz w:val="26"/>
          <w:szCs w:val="26"/>
        </w:rPr>
      </w:pPr>
      <w:r w:rsidRPr="00320BE1">
        <w:rPr>
          <w:b/>
          <w:sz w:val="26"/>
          <w:szCs w:val="26"/>
        </w:rPr>
        <w:t>Политика</w:t>
      </w:r>
    </w:p>
    <w:p w14:paraId="02E90641" w14:textId="381DF569" w:rsidR="00320BE1" w:rsidRDefault="00320BE1" w:rsidP="00320BE1">
      <w:pPr>
        <w:jc w:val="center"/>
        <w:rPr>
          <w:b/>
          <w:sz w:val="26"/>
          <w:szCs w:val="26"/>
        </w:rPr>
      </w:pPr>
      <w:r w:rsidRPr="00320BE1">
        <w:rPr>
          <w:b/>
          <w:sz w:val="26"/>
          <w:szCs w:val="26"/>
        </w:rPr>
        <w:t>в отношении обработки персональных данных</w:t>
      </w:r>
    </w:p>
    <w:p w14:paraId="705C8DD7" w14:textId="77777777" w:rsidR="00320BE1" w:rsidRPr="00320BE1" w:rsidRDefault="00320BE1" w:rsidP="00320BE1">
      <w:pPr>
        <w:jc w:val="center"/>
        <w:rPr>
          <w:rFonts w:ascii="Arial" w:hAnsi="Arial" w:cs="Arial"/>
          <w:b/>
          <w:sz w:val="26"/>
          <w:szCs w:val="26"/>
        </w:rPr>
      </w:pPr>
    </w:p>
    <w:p w14:paraId="40A19247" w14:textId="77777777" w:rsidR="00320BE1" w:rsidRPr="00320BE1" w:rsidRDefault="00320BE1" w:rsidP="00320BE1">
      <w:pPr>
        <w:jc w:val="center"/>
        <w:rPr>
          <w:rFonts w:ascii="Arial" w:hAnsi="Arial" w:cs="Arial"/>
          <w:sz w:val="26"/>
          <w:szCs w:val="26"/>
        </w:rPr>
      </w:pPr>
      <w:r w:rsidRPr="00320BE1">
        <w:rPr>
          <w:sz w:val="26"/>
          <w:szCs w:val="26"/>
        </w:rPr>
        <w:t>1. Общие положения</w:t>
      </w:r>
    </w:p>
    <w:p w14:paraId="31939F39" w14:textId="77777777" w:rsidR="00B41650" w:rsidRDefault="00320BE1" w:rsidP="00320BE1">
      <w:pPr>
        <w:ind w:firstLine="708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органами местного самоуправления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320BE1">
        <w:rPr>
          <w:color w:val="210F04"/>
          <w:sz w:val="26"/>
          <w:szCs w:val="26"/>
          <w:shd w:val="clear" w:color="auto" w:fill="FFFFFF"/>
        </w:rPr>
        <w:t>Волковское</w:t>
      </w:r>
      <w:proofErr w:type="spellEnd"/>
      <w:r w:rsidRPr="00320BE1">
        <w:rPr>
          <w:color w:val="210F04"/>
          <w:sz w:val="26"/>
          <w:szCs w:val="26"/>
          <w:shd w:val="clear" w:color="auto" w:fill="FFFFFF"/>
        </w:rPr>
        <w:t xml:space="preserve"> (далее – Оператор).</w:t>
      </w:r>
    </w:p>
    <w:p w14:paraId="19E8A39E" w14:textId="77777777" w:rsidR="00B41650" w:rsidRDefault="00320BE1" w:rsidP="00320BE1">
      <w:pPr>
        <w:ind w:firstLine="708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3B6C46B" w14:textId="570C9CCF" w:rsidR="00B41650" w:rsidRDefault="00320BE1" w:rsidP="00320BE1">
      <w:pPr>
        <w:ind w:firstLine="708"/>
        <w:jc w:val="both"/>
        <w:rPr>
          <w:color w:val="2C7547"/>
          <w:sz w:val="26"/>
          <w:szCs w:val="26"/>
          <w:u w:val="single"/>
        </w:rPr>
      </w:pPr>
      <w:r w:rsidRPr="00320BE1">
        <w:rPr>
          <w:color w:val="210F04"/>
          <w:sz w:val="26"/>
          <w:szCs w:val="26"/>
          <w:shd w:val="clear" w:color="auto" w:fill="FFFFFF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10" w:history="1">
        <w:r w:rsidRPr="00320BE1">
          <w:rPr>
            <w:rStyle w:val="ae"/>
            <w:sz w:val="26"/>
            <w:szCs w:val="26"/>
          </w:rPr>
          <w:t>https://</w:t>
        </w:r>
        <w:proofErr w:type="spellStart"/>
        <w:r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Pr="00320BE1">
          <w:rPr>
            <w:rStyle w:val="ae"/>
            <w:sz w:val="26"/>
            <w:szCs w:val="26"/>
          </w:rPr>
          <w:t>.</w:t>
        </w:r>
        <w:proofErr w:type="spellStart"/>
        <w:r w:rsidRPr="00320BE1">
          <w:rPr>
            <w:rStyle w:val="ae"/>
            <w:sz w:val="26"/>
            <w:szCs w:val="26"/>
          </w:rPr>
          <w:t>ru</w:t>
        </w:r>
        <w:proofErr w:type="spellEnd"/>
      </w:hyperlink>
    </w:p>
    <w:p w14:paraId="634ECCA1" w14:textId="3C69A725" w:rsidR="00320BE1" w:rsidRPr="00320BE1" w:rsidRDefault="00320BE1" w:rsidP="00B41650">
      <w:pPr>
        <w:ind w:firstLine="708"/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rFonts w:ascii="Arial" w:hAnsi="Arial" w:cs="Arial"/>
          <w:color w:val="210F04"/>
          <w:sz w:val="26"/>
          <w:szCs w:val="26"/>
        </w:rPr>
        <w:br/>
      </w:r>
      <w:r w:rsidRPr="00320BE1">
        <w:rPr>
          <w:color w:val="210F04"/>
          <w:sz w:val="26"/>
          <w:szCs w:val="26"/>
          <w:shd w:val="clear" w:color="auto" w:fill="FFFFFF"/>
        </w:rPr>
        <w:t>2. Основные понятия, используемые в Политике</w:t>
      </w:r>
    </w:p>
    <w:p w14:paraId="150FEC7A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FA131B8" w14:textId="2D6EF73F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="00B41650" w:rsidRPr="00B41650">
        <w:rPr>
          <w:color w:val="210F04"/>
          <w:sz w:val="26"/>
          <w:szCs w:val="26"/>
          <w:shd w:val="clear" w:color="auto" w:fill="FFFFFF"/>
        </w:rPr>
        <w:t xml:space="preserve"> </w:t>
      </w:r>
    </w:p>
    <w:p w14:paraId="700FAC88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B41650" w:rsidRPr="00320BE1">
        <w:rPr>
          <w:color w:val="210F04"/>
          <w:sz w:val="26"/>
          <w:szCs w:val="26"/>
          <w:shd w:val="clear" w:color="auto" w:fill="FFFFFF"/>
        </w:rPr>
        <w:t> </w:t>
      </w:r>
      <w:hyperlink r:id="rId11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Pr="00320BE1">
        <w:rPr>
          <w:color w:val="210F04"/>
          <w:sz w:val="26"/>
          <w:szCs w:val="26"/>
          <w:shd w:val="clear" w:color="auto" w:fill="FFFFFF"/>
        </w:rPr>
        <w:t>.</w:t>
      </w:r>
    </w:p>
    <w:p w14:paraId="35C30DF5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0BE99EC3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 w:rsidR="00B41650" w:rsidRPr="00B41650">
        <w:rPr>
          <w:color w:val="210F04"/>
          <w:sz w:val="26"/>
          <w:szCs w:val="26"/>
          <w:shd w:val="clear" w:color="auto" w:fill="FFFFFF"/>
        </w:rPr>
        <w:t xml:space="preserve"> </w:t>
      </w:r>
    </w:p>
    <w:p w14:paraId="5F7E92C3" w14:textId="05AE546D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9D9F95B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320BE1">
        <w:rPr>
          <w:color w:val="210F04"/>
          <w:sz w:val="26"/>
          <w:szCs w:val="26"/>
          <w:shd w:val="clear" w:color="auto" w:fill="FFFFFF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E0AA75B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B41650" w:rsidRPr="00320BE1">
        <w:rPr>
          <w:color w:val="210F04"/>
          <w:sz w:val="26"/>
          <w:szCs w:val="26"/>
          <w:shd w:val="clear" w:color="auto" w:fill="FFFFFF"/>
        </w:rPr>
        <w:t> </w:t>
      </w:r>
      <w:hyperlink r:id="rId12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Pr="00320BE1">
        <w:rPr>
          <w:color w:val="210F04"/>
          <w:sz w:val="26"/>
          <w:szCs w:val="26"/>
          <w:shd w:val="clear" w:color="auto" w:fill="FFFFFF"/>
        </w:rPr>
        <w:t>.</w:t>
      </w:r>
      <w:r w:rsidR="00B41650" w:rsidRPr="00B41650">
        <w:rPr>
          <w:color w:val="210F04"/>
          <w:sz w:val="26"/>
          <w:szCs w:val="26"/>
          <w:shd w:val="clear" w:color="auto" w:fill="FFFFFF"/>
        </w:rPr>
        <w:t xml:space="preserve"> </w:t>
      </w:r>
    </w:p>
    <w:p w14:paraId="46F5D382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лиц,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10370217" w14:textId="6C34F708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2.10. Пользователь – любой посетитель веб-сайта </w:t>
      </w:r>
      <w:r w:rsidR="00B41650" w:rsidRPr="00320BE1">
        <w:rPr>
          <w:color w:val="210F04"/>
          <w:sz w:val="26"/>
          <w:szCs w:val="26"/>
          <w:shd w:val="clear" w:color="auto" w:fill="FFFFFF"/>
        </w:rPr>
        <w:t> </w:t>
      </w:r>
      <w:hyperlink r:id="rId13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Pr="00320BE1">
        <w:rPr>
          <w:color w:val="210F04"/>
          <w:sz w:val="26"/>
          <w:szCs w:val="26"/>
          <w:shd w:val="clear" w:color="auto" w:fill="FFFFFF"/>
        </w:rPr>
        <w:t>.</w:t>
      </w:r>
    </w:p>
    <w:p w14:paraId="7F74D727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7E3D03B6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9B3851D" w14:textId="77777777" w:rsidR="00B41650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10D34AC" w14:textId="0F051FF6" w:rsidR="00320BE1" w:rsidRDefault="00320BE1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B4FB35A" w14:textId="77777777" w:rsidR="00B41650" w:rsidRPr="00320BE1" w:rsidRDefault="00B41650" w:rsidP="00B41650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52AA91CF" w14:textId="77777777" w:rsidR="00320BE1" w:rsidRPr="00320BE1" w:rsidRDefault="00320BE1" w:rsidP="00A529B6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3. Основные права и обязанности Оператора</w:t>
      </w:r>
    </w:p>
    <w:p w14:paraId="03DFC3D1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3.1. Оператор имеет право:</w:t>
      </w:r>
    </w:p>
    <w:p w14:paraId="466951AC" w14:textId="5978A1B0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72057A0F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177000E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E8E8196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3.2. Оператор обязан:</w:t>
      </w:r>
    </w:p>
    <w:p w14:paraId="0E154C80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4880C655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1448F29E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0E7F6E8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2296FE0C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C1D947C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92E80EE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B3B794F" w14:textId="77777777" w:rsidR="00902194" w:rsidRDefault="00320BE1" w:rsidP="00902194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исполнять иные обязанности, предусмотренные Законом о персональных данных.</w:t>
      </w:r>
    </w:p>
    <w:p w14:paraId="69FEEA21" w14:textId="30F4495E" w:rsidR="00902194" w:rsidRPr="00902194" w:rsidRDefault="00902194" w:rsidP="00902194">
      <w:pPr>
        <w:ind w:firstLine="851"/>
        <w:jc w:val="both"/>
        <w:rPr>
          <w:color w:val="210F04"/>
          <w:sz w:val="26"/>
          <w:szCs w:val="26"/>
        </w:rPr>
      </w:pPr>
      <w:r w:rsidRPr="00902194">
        <w:rPr>
          <w:color w:val="210F04"/>
          <w:sz w:val="26"/>
          <w:szCs w:val="26"/>
        </w:rPr>
        <w:t xml:space="preserve">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</w:t>
      </w:r>
      <w:r>
        <w:rPr>
          <w:color w:val="210F04"/>
          <w:sz w:val="26"/>
          <w:szCs w:val="26"/>
        </w:rPr>
        <w:t>О</w:t>
      </w:r>
      <w:bookmarkStart w:id="0" w:name="_GoBack"/>
      <w:bookmarkEnd w:id="0"/>
      <w:r w:rsidRPr="00902194">
        <w:rPr>
          <w:color w:val="210F04"/>
          <w:sz w:val="26"/>
          <w:szCs w:val="26"/>
        </w:rPr>
        <w:t>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обработку»</w:t>
      </w:r>
    </w:p>
    <w:p w14:paraId="7368F35D" w14:textId="01921412" w:rsidR="00902194" w:rsidRPr="00902194" w:rsidRDefault="00902194" w:rsidP="00902194">
      <w:pPr>
        <w:ind w:firstLine="851"/>
        <w:jc w:val="both"/>
        <w:rPr>
          <w:color w:val="210F04"/>
          <w:sz w:val="26"/>
          <w:szCs w:val="26"/>
        </w:rPr>
      </w:pPr>
      <w:r w:rsidRPr="00902194">
        <w:rPr>
          <w:color w:val="210F04"/>
          <w:sz w:val="26"/>
          <w:szCs w:val="26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после выявления (</w:t>
      </w:r>
      <w:proofErr w:type="spellStart"/>
      <w:r w:rsidRPr="00902194">
        <w:rPr>
          <w:color w:val="210F04"/>
          <w:sz w:val="26"/>
          <w:szCs w:val="26"/>
        </w:rPr>
        <w:t>корфактор</w:t>
      </w:r>
      <w:proofErr w:type="spellEnd"/>
      <w:r w:rsidRPr="00902194">
        <w:rPr>
          <w:color w:val="210F04"/>
          <w:sz w:val="26"/>
          <w:szCs w:val="26"/>
        </w:rPr>
        <w:t>, измените на «с момента выявления) такого инцидента уведомить уполномоченный орган по защите прав субъектов персональных данных:</w:t>
      </w:r>
    </w:p>
    <w:p w14:paraId="1C4D2EE6" w14:textId="77777777" w:rsidR="00902194" w:rsidRPr="00902194" w:rsidRDefault="00902194" w:rsidP="00902194">
      <w:pPr>
        <w:ind w:firstLine="851"/>
        <w:jc w:val="both"/>
        <w:rPr>
          <w:color w:val="210F04"/>
          <w:sz w:val="26"/>
          <w:szCs w:val="26"/>
        </w:rPr>
      </w:pPr>
      <w:r w:rsidRPr="00902194">
        <w:rPr>
          <w:color w:val="210F04"/>
          <w:sz w:val="26"/>
          <w:szCs w:val="26"/>
        </w:rPr>
        <w:t>– в течение двадцати четырех часов о произошедшем инциденте (</w:t>
      </w:r>
      <w:proofErr w:type="spellStart"/>
      <w:r w:rsidRPr="00902194">
        <w:rPr>
          <w:color w:val="210F04"/>
          <w:sz w:val="26"/>
          <w:szCs w:val="26"/>
        </w:rPr>
        <w:t>корфактор</w:t>
      </w:r>
      <w:proofErr w:type="spellEnd"/>
      <w:r w:rsidRPr="00902194">
        <w:rPr>
          <w:color w:val="210F04"/>
          <w:sz w:val="26"/>
          <w:szCs w:val="26"/>
        </w:rPr>
        <w:t>, измените на «в течение двадцати четырех часов с момента выявления произошедшего инцидента»),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74A89E8B" w14:textId="4D706C04" w:rsidR="00320BE1" w:rsidRPr="00902194" w:rsidRDefault="00902194" w:rsidP="00902194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902194">
        <w:rPr>
          <w:color w:val="210F04"/>
          <w:sz w:val="26"/>
          <w:szCs w:val="26"/>
        </w:rPr>
        <w:t>– в течение семидесяти двух часов о результатах (</w:t>
      </w:r>
      <w:proofErr w:type="spellStart"/>
      <w:r w:rsidRPr="00902194">
        <w:rPr>
          <w:color w:val="210F04"/>
          <w:sz w:val="26"/>
          <w:szCs w:val="26"/>
        </w:rPr>
        <w:t>корфактор</w:t>
      </w:r>
      <w:proofErr w:type="spellEnd"/>
      <w:r w:rsidRPr="00902194">
        <w:rPr>
          <w:color w:val="210F04"/>
          <w:sz w:val="26"/>
          <w:szCs w:val="26"/>
        </w:rPr>
        <w:t>, аналогично)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</w:t>
      </w:r>
      <w:r>
        <w:rPr>
          <w:color w:val="210F04"/>
          <w:sz w:val="26"/>
          <w:szCs w:val="26"/>
        </w:rPr>
        <w:t>.</w:t>
      </w:r>
      <w:r w:rsidR="00320BE1" w:rsidRPr="00902194">
        <w:rPr>
          <w:color w:val="210F04"/>
          <w:sz w:val="26"/>
          <w:szCs w:val="26"/>
        </w:rPr>
        <w:br/>
      </w:r>
    </w:p>
    <w:p w14:paraId="03D72D5D" w14:textId="77777777" w:rsidR="00320BE1" w:rsidRPr="00320BE1" w:rsidRDefault="00320BE1" w:rsidP="00A529B6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4. Основные права и обязанности субъектов персональных данных</w:t>
      </w:r>
    </w:p>
    <w:p w14:paraId="111D0D8F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4.1. Субъекты персональных данных имеют право:</w:t>
      </w:r>
    </w:p>
    <w:p w14:paraId="18E6D8A5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D314E19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0286222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395A3872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на отзыв согласия на обработку персональных данных;</w:t>
      </w:r>
    </w:p>
    <w:p w14:paraId="713A842E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F76DA31" w14:textId="7A72C144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на осуществление иных прав, предусмотренных законодательством РФ.</w:t>
      </w:r>
    </w:p>
    <w:p w14:paraId="1F6D47EA" w14:textId="14F0064C" w:rsidR="00902194" w:rsidRDefault="00902194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902194">
        <w:rPr>
          <w:color w:val="210F04"/>
          <w:sz w:val="26"/>
          <w:szCs w:val="26"/>
          <w:shd w:val="clear" w:color="auto" w:fill="FFFFFF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</w:t>
      </w:r>
      <w:r>
        <w:rPr>
          <w:color w:val="210F04"/>
          <w:sz w:val="26"/>
          <w:szCs w:val="26"/>
          <w:shd w:val="clear" w:color="auto" w:fill="FFFFFF"/>
        </w:rPr>
        <w:t xml:space="preserve"> данных проверяются оператором».</w:t>
      </w:r>
    </w:p>
    <w:p w14:paraId="572E5572" w14:textId="7093FEE8" w:rsidR="00902194" w:rsidRDefault="00902194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902194">
        <w:rPr>
          <w:color w:val="210F04"/>
          <w:sz w:val="26"/>
          <w:szCs w:val="26"/>
          <w:shd w:val="clear" w:color="auto" w:fill="FFFFFF"/>
        </w:rPr>
        <w:t>Сведения, касающиеся обработки персональных данных субъекта персональных данных, предоставляются субъекту персональных данных или его представителю оператором в течение десяти дней (</w:t>
      </w:r>
      <w:proofErr w:type="spellStart"/>
      <w:r w:rsidRPr="00902194">
        <w:rPr>
          <w:color w:val="210F04"/>
          <w:sz w:val="26"/>
          <w:szCs w:val="26"/>
          <w:shd w:val="clear" w:color="auto" w:fill="FFFFFF"/>
        </w:rPr>
        <w:t>Корфактор</w:t>
      </w:r>
      <w:proofErr w:type="spellEnd"/>
      <w:r w:rsidRPr="00902194">
        <w:rPr>
          <w:color w:val="210F04"/>
          <w:sz w:val="26"/>
          <w:szCs w:val="26"/>
          <w:shd w:val="clear" w:color="auto" w:fill="FFFFFF"/>
        </w:rPr>
        <w:t>, добавите про рабочие дни)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дней (</w:t>
      </w:r>
      <w:proofErr w:type="spellStart"/>
      <w:r w:rsidRPr="00902194">
        <w:rPr>
          <w:color w:val="210F04"/>
          <w:sz w:val="26"/>
          <w:szCs w:val="26"/>
          <w:shd w:val="clear" w:color="auto" w:fill="FFFFFF"/>
        </w:rPr>
        <w:t>Корфактор</w:t>
      </w:r>
      <w:proofErr w:type="spellEnd"/>
      <w:r w:rsidRPr="00902194">
        <w:rPr>
          <w:color w:val="210F04"/>
          <w:sz w:val="26"/>
          <w:szCs w:val="26"/>
          <w:shd w:val="clear" w:color="auto" w:fill="FFFFFF"/>
        </w:rPr>
        <w:t>, аналогично)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указанные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r>
        <w:rPr>
          <w:color w:val="210F04"/>
          <w:sz w:val="26"/>
          <w:szCs w:val="26"/>
          <w:shd w:val="clear" w:color="auto" w:fill="FFFFFF"/>
        </w:rPr>
        <w:t>.</w:t>
      </w:r>
    </w:p>
    <w:p w14:paraId="414D6272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4.2. Субъекты персональных данных обязаны:</w:t>
      </w:r>
    </w:p>
    <w:p w14:paraId="773048DD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предоставлять Оператору достоверные данные о себе;</w:t>
      </w:r>
    </w:p>
    <w:p w14:paraId="15FDEB43" w14:textId="77777777" w:rsidR="0042721B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сообщать Оператору об уточнении (обновлении, изменении) своих персональных данных.</w:t>
      </w:r>
    </w:p>
    <w:p w14:paraId="70F40DCB" w14:textId="1EBB6427" w:rsidR="00320BE1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343B57E" w14:textId="77777777" w:rsidR="0042721B" w:rsidRPr="00320BE1" w:rsidRDefault="0042721B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5DC209BF" w14:textId="77777777" w:rsidR="00320BE1" w:rsidRPr="00320BE1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 Оператор может обрабатывать следующие персональные данные Пользователя</w:t>
      </w:r>
    </w:p>
    <w:p w14:paraId="13706DEB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5.1. Фамилия, имя, отчество.</w:t>
      </w:r>
    </w:p>
    <w:p w14:paraId="2412F9F2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5.2. Электронный адрес.</w:t>
      </w:r>
    </w:p>
    <w:p w14:paraId="4F460E26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5.3. Номера телефонов.</w:t>
      </w:r>
    </w:p>
    <w:p w14:paraId="00ED63FF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5.4. Год, месяц, дата и место рождения.</w:t>
      </w:r>
    </w:p>
    <w:p w14:paraId="7F6289B5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5.5. Реквизиты документа, удостоверяющего личность.</w:t>
      </w:r>
    </w:p>
    <w:p w14:paraId="5E55ECB5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 xml:space="preserve">5.6. Также на сайте происходит сбор и обработка обезличенных данных о посетителях (в </w:t>
      </w:r>
      <w:proofErr w:type="spellStart"/>
      <w:r w:rsidRPr="00320BE1">
        <w:rPr>
          <w:color w:val="210F04"/>
          <w:sz w:val="26"/>
          <w:szCs w:val="26"/>
          <w:shd w:val="clear" w:color="auto" w:fill="FFFFFF"/>
        </w:rPr>
        <w:t>т.ч</w:t>
      </w:r>
      <w:proofErr w:type="spellEnd"/>
      <w:r w:rsidRPr="00320BE1">
        <w:rPr>
          <w:color w:val="210F04"/>
          <w:sz w:val="26"/>
          <w:szCs w:val="26"/>
          <w:shd w:val="clear" w:color="auto" w:fill="FFFFFF"/>
        </w:rPr>
        <w:t>. файлов «</w:t>
      </w:r>
      <w:proofErr w:type="spellStart"/>
      <w:r w:rsidRPr="00320BE1">
        <w:rPr>
          <w:color w:val="210F04"/>
          <w:sz w:val="26"/>
          <w:szCs w:val="26"/>
          <w:shd w:val="clear" w:color="auto" w:fill="FFFFFF"/>
        </w:rPr>
        <w:t>cookie</w:t>
      </w:r>
      <w:proofErr w:type="spellEnd"/>
      <w:r w:rsidRPr="00320BE1">
        <w:rPr>
          <w:color w:val="210F04"/>
          <w:sz w:val="26"/>
          <w:szCs w:val="26"/>
          <w:shd w:val="clear" w:color="auto" w:fill="FFFFFF"/>
        </w:rPr>
        <w:t>») с помощью сервисов интернет-статистики (Яндекс Метрика и Гугл Аналитика и других).</w:t>
      </w:r>
    </w:p>
    <w:p w14:paraId="1BE610E9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5.7. Вышеперечисленные данные далее по тексту Политики объединены общим понятием Персональные данные.</w:t>
      </w:r>
    </w:p>
    <w:p w14:paraId="43B80D9B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1219AD6C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5.9.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4856B028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3757EA6B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2498653D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77FCDEE4" w14:textId="7A408C79" w:rsidR="00320BE1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1959FC70" w14:textId="77777777" w:rsidR="00A529B6" w:rsidRPr="00320BE1" w:rsidRDefault="00A529B6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3AFFD05B" w14:textId="77777777" w:rsidR="00320BE1" w:rsidRPr="00320BE1" w:rsidRDefault="00320BE1" w:rsidP="00A529B6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 Принципы обработки персональных данных</w:t>
      </w:r>
    </w:p>
    <w:p w14:paraId="70067D3C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6.1. Обработка персональных данных осуществляется на законной и справедливой основе.</w:t>
      </w:r>
    </w:p>
    <w:p w14:paraId="66E8A006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F7942C6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27DD38C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6.4. Обработке подлежат только персональные данные, которые отвечают целям их обработки.</w:t>
      </w:r>
    </w:p>
    <w:p w14:paraId="3930B5FD" w14:textId="77777777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3715391" w14:textId="5D39EE29" w:rsidR="00A529B6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r w:rsidR="00A529B6" w:rsidRPr="00320BE1">
        <w:rPr>
          <w:color w:val="210F04"/>
          <w:sz w:val="26"/>
          <w:szCs w:val="26"/>
          <w:shd w:val="clear" w:color="auto" w:fill="FFFFFF"/>
        </w:rPr>
        <w:t>неполных,</w:t>
      </w:r>
      <w:r w:rsidRPr="00320BE1">
        <w:rPr>
          <w:color w:val="210F04"/>
          <w:sz w:val="26"/>
          <w:szCs w:val="26"/>
          <w:shd w:val="clear" w:color="auto" w:fill="FFFFFF"/>
        </w:rPr>
        <w:t xml:space="preserve"> или неточных данных.</w:t>
      </w:r>
    </w:p>
    <w:p w14:paraId="02E912E5" w14:textId="0258A43E" w:rsidR="00320BE1" w:rsidRDefault="00320BE1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A529B6" w:rsidRPr="00320BE1">
        <w:rPr>
          <w:color w:val="210F04"/>
          <w:sz w:val="26"/>
          <w:szCs w:val="26"/>
          <w:shd w:val="clear" w:color="auto" w:fill="FFFFFF"/>
        </w:rPr>
        <w:t>поручителем,</w:t>
      </w:r>
      <w:r w:rsidRPr="00320BE1">
        <w:rPr>
          <w:color w:val="210F04"/>
          <w:sz w:val="26"/>
          <w:szCs w:val="26"/>
          <w:shd w:val="clear" w:color="auto" w:fill="FFFFFF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4EB50C1" w14:textId="77777777" w:rsidR="00A529B6" w:rsidRPr="00320BE1" w:rsidRDefault="00A529B6" w:rsidP="00A529B6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42869AE1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7. Цели обработки персональных данных</w:t>
      </w:r>
    </w:p>
    <w:p w14:paraId="7E75DD10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7.1. Цель обработки персональных данных Пользователя:</w:t>
      </w:r>
    </w:p>
    <w:p w14:paraId="4317D872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информирование Пользователя посредством отправки электронных писем;</w:t>
      </w:r>
    </w:p>
    <w:p w14:paraId="0E07440E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заключение, исполнение и прекращение гражданско-правовых договоров;</w:t>
      </w:r>
    </w:p>
    <w:p w14:paraId="583168E5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предоставление доступа Пользователю к сервисам, информации и/или материалам, содержащимся на веб-сайте </w:t>
      </w:r>
      <w:r w:rsidR="00B41650" w:rsidRPr="00320BE1">
        <w:rPr>
          <w:color w:val="210F04"/>
          <w:sz w:val="26"/>
          <w:szCs w:val="26"/>
          <w:shd w:val="clear" w:color="auto" w:fill="FFFFFF"/>
        </w:rPr>
        <w:t> </w:t>
      </w:r>
      <w:hyperlink r:id="rId14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Pr="00320BE1">
        <w:rPr>
          <w:color w:val="210F04"/>
          <w:sz w:val="26"/>
          <w:szCs w:val="26"/>
          <w:shd w:val="clear" w:color="auto" w:fill="FFFFFF"/>
        </w:rPr>
        <w:t>;</w:t>
      </w:r>
    </w:p>
    <w:p w14:paraId="2FF6BAD2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оказание государственных и муниципальных услуг.</w:t>
      </w:r>
    </w:p>
    <w:p w14:paraId="1EBB1A2D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5" w:history="1">
        <w:r w:rsidR="00B41650" w:rsidRPr="004A17AD">
          <w:rPr>
            <w:rStyle w:val="ae"/>
            <w:sz w:val="26"/>
            <w:szCs w:val="26"/>
            <w:shd w:val="clear" w:color="auto" w:fill="FFFFFF"/>
          </w:rPr>
          <w:t>info@volkovskoe.ru</w:t>
        </w:r>
      </w:hyperlink>
      <w:r w:rsidR="00B41650" w:rsidRPr="00B41650">
        <w:rPr>
          <w:color w:val="210F04"/>
          <w:sz w:val="26"/>
          <w:szCs w:val="26"/>
          <w:shd w:val="clear" w:color="auto" w:fill="FFFFFF"/>
        </w:rPr>
        <w:t xml:space="preserve"> </w:t>
      </w:r>
      <w:r w:rsidRPr="00320BE1">
        <w:rPr>
          <w:color w:val="210F04"/>
          <w:sz w:val="26"/>
          <w:szCs w:val="26"/>
          <w:shd w:val="clear" w:color="auto" w:fill="FFFFFF"/>
        </w:rPr>
        <w:t>с пометкой «Отказ от уведомлений о новых продуктах и услугах и специальных предложениях».</w:t>
      </w:r>
    </w:p>
    <w:p w14:paraId="40F092B7" w14:textId="233DD803" w:rsid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6949D4B" w14:textId="77777777" w:rsidR="00F811F3" w:rsidRPr="00320BE1" w:rsidRDefault="00F811F3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68395351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8. Правовые основания обработки персональных данных</w:t>
      </w:r>
    </w:p>
    <w:p w14:paraId="7471975E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8.1. Правовыми основаниями обработки персональных данных Оператором являются:</w:t>
      </w:r>
    </w:p>
    <w:p w14:paraId="14E98DFF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уставные (учредительные) документы Оператора;</w:t>
      </w:r>
    </w:p>
    <w:p w14:paraId="7F9D88BB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договоры, заключаемые между оператором и субъектом персональных данных;</w:t>
      </w:r>
    </w:p>
    <w:p w14:paraId="6EC472B2" w14:textId="2F4AABDA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– Федеральный закон от 09.02.2009 </w:t>
      </w:r>
      <w:r w:rsidR="00F811F3">
        <w:rPr>
          <w:color w:val="210F04"/>
          <w:sz w:val="26"/>
          <w:szCs w:val="26"/>
          <w:shd w:val="clear" w:color="auto" w:fill="FFFFFF"/>
        </w:rPr>
        <w:t>№</w:t>
      </w:r>
      <w:r w:rsidRPr="00320BE1">
        <w:rPr>
          <w:color w:val="210F04"/>
          <w:sz w:val="26"/>
          <w:szCs w:val="26"/>
          <w:shd w:val="clear" w:color="auto" w:fill="FFFFFF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14:paraId="71DA7C5B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федеральные законы, иные нормативно-правовые акты в сфере защиты персональных данных;</w:t>
      </w:r>
    </w:p>
    <w:p w14:paraId="4A622FE5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107D9FB3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6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="00B41650" w:rsidRPr="00B41650">
        <w:rPr>
          <w:color w:val="2C7547"/>
          <w:sz w:val="26"/>
          <w:szCs w:val="26"/>
          <w:u w:val="single"/>
        </w:rPr>
        <w:t xml:space="preserve"> </w:t>
      </w:r>
      <w:r w:rsidRPr="00320BE1">
        <w:rPr>
          <w:color w:val="210F04"/>
          <w:sz w:val="26"/>
          <w:szCs w:val="26"/>
          <w:shd w:val="clear" w:color="auto" w:fill="FFFFFF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56C9DDF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20BE1">
        <w:rPr>
          <w:color w:val="210F04"/>
          <w:sz w:val="26"/>
          <w:szCs w:val="26"/>
          <w:shd w:val="clear" w:color="auto" w:fill="FFFFFF"/>
        </w:rPr>
        <w:t>cookie</w:t>
      </w:r>
      <w:proofErr w:type="spellEnd"/>
      <w:r w:rsidRPr="00320BE1">
        <w:rPr>
          <w:color w:val="210F04"/>
          <w:sz w:val="26"/>
          <w:szCs w:val="26"/>
          <w:shd w:val="clear" w:color="auto" w:fill="FFFFFF"/>
        </w:rPr>
        <w:t xml:space="preserve">» и использование технологии </w:t>
      </w:r>
      <w:proofErr w:type="spellStart"/>
      <w:r w:rsidRPr="00320BE1">
        <w:rPr>
          <w:color w:val="210F04"/>
          <w:sz w:val="26"/>
          <w:szCs w:val="26"/>
          <w:shd w:val="clear" w:color="auto" w:fill="FFFFFF"/>
        </w:rPr>
        <w:t>JavaScript</w:t>
      </w:r>
      <w:proofErr w:type="spellEnd"/>
      <w:r w:rsidRPr="00320BE1">
        <w:rPr>
          <w:color w:val="210F04"/>
          <w:sz w:val="26"/>
          <w:szCs w:val="26"/>
          <w:shd w:val="clear" w:color="auto" w:fill="FFFFFF"/>
        </w:rPr>
        <w:t>).</w:t>
      </w:r>
    </w:p>
    <w:p w14:paraId="7A3E2649" w14:textId="6EF34D81" w:rsid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06F13DA9" w14:textId="77777777" w:rsidR="00F811F3" w:rsidRPr="00320BE1" w:rsidRDefault="00F811F3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3D4FB2E2" w14:textId="77777777" w:rsidR="00320BE1" w:rsidRPr="00320BE1" w:rsidRDefault="00320BE1" w:rsidP="00F811F3">
      <w:pPr>
        <w:ind w:firstLine="851"/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 Условия обработки персональных данных</w:t>
      </w:r>
    </w:p>
    <w:p w14:paraId="42D4EA90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7C1BFBE0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62EF4A7B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7E1D522F" w14:textId="76D3AF71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r w:rsidR="00F811F3" w:rsidRPr="00320BE1">
        <w:rPr>
          <w:color w:val="210F04"/>
          <w:sz w:val="26"/>
          <w:szCs w:val="26"/>
          <w:shd w:val="clear" w:color="auto" w:fill="FFFFFF"/>
        </w:rPr>
        <w:t>поручителем,</w:t>
      </w:r>
      <w:r w:rsidRPr="00320BE1">
        <w:rPr>
          <w:color w:val="210F04"/>
          <w:sz w:val="26"/>
          <w:szCs w:val="26"/>
          <w:shd w:val="clear" w:color="auto" w:fill="FFFFFF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F5D1941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218FE25E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358E6563" w14:textId="6AFA5B5D" w:rsidR="00320BE1" w:rsidRP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Pr="00320BE1">
        <w:rPr>
          <w:color w:val="210F04"/>
          <w:sz w:val="26"/>
          <w:szCs w:val="26"/>
          <w:shd w:val="clear" w:color="auto" w:fill="FFFFFF"/>
        </w:rPr>
        <w:br/>
      </w:r>
      <w:r w:rsidRPr="00320BE1">
        <w:rPr>
          <w:rFonts w:ascii="Arial" w:hAnsi="Arial" w:cs="Arial"/>
          <w:color w:val="210F04"/>
          <w:sz w:val="26"/>
          <w:szCs w:val="26"/>
        </w:rPr>
        <w:br/>
      </w:r>
    </w:p>
    <w:p w14:paraId="32D46646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 Порядок сбора, хранения, передачи и других видов обработки персональных данных</w:t>
      </w:r>
    </w:p>
    <w:p w14:paraId="3B10E056" w14:textId="77777777" w:rsidR="00F811F3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21746CA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069B4EE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BFB099A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7" w:history="1">
        <w:r w:rsidR="00B41650" w:rsidRPr="004A17AD">
          <w:rPr>
            <w:rStyle w:val="ae"/>
            <w:sz w:val="26"/>
            <w:szCs w:val="26"/>
            <w:shd w:val="clear" w:color="auto" w:fill="FFFFFF"/>
          </w:rPr>
          <w:t>info@volkovskoe.ru</w:t>
        </w:r>
      </w:hyperlink>
      <w:r w:rsidR="00B41650" w:rsidRPr="00B41650">
        <w:rPr>
          <w:color w:val="210F04"/>
          <w:sz w:val="26"/>
          <w:szCs w:val="26"/>
          <w:shd w:val="clear" w:color="auto" w:fill="FFFFFF"/>
        </w:rPr>
        <w:t xml:space="preserve"> </w:t>
      </w:r>
      <w:r w:rsidRPr="00320BE1">
        <w:rPr>
          <w:color w:val="210F04"/>
          <w:sz w:val="26"/>
          <w:szCs w:val="26"/>
          <w:shd w:val="clear" w:color="auto" w:fill="FFFFFF"/>
        </w:rPr>
        <w:t>с пометкой «Актуализация персональных данных».</w:t>
      </w:r>
    </w:p>
    <w:p w14:paraId="5E0B9C11" w14:textId="0EF3698C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="00F811F3">
        <w:rPr>
          <w:color w:val="210F04"/>
          <w:sz w:val="26"/>
          <w:szCs w:val="26"/>
          <w:shd w:val="clear" w:color="auto" w:fill="FFFFFF"/>
        </w:rPr>
        <w:t xml:space="preserve"> </w:t>
      </w:r>
      <w:r w:rsidRPr="00320BE1">
        <w:rPr>
          <w:color w:val="210F04"/>
          <w:sz w:val="26"/>
          <w:szCs w:val="26"/>
          <w:shd w:val="clear" w:color="auto" w:fill="FFFFFF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8" w:history="1">
        <w:r w:rsidR="00B41650" w:rsidRPr="004A17AD">
          <w:rPr>
            <w:rStyle w:val="ae"/>
            <w:sz w:val="26"/>
            <w:szCs w:val="26"/>
            <w:shd w:val="clear" w:color="auto" w:fill="FFFFFF"/>
          </w:rPr>
          <w:t>info@volkovskoe.ru</w:t>
        </w:r>
      </w:hyperlink>
      <w:r w:rsidRPr="00320BE1">
        <w:rPr>
          <w:color w:val="210F04"/>
          <w:sz w:val="26"/>
          <w:szCs w:val="26"/>
          <w:shd w:val="clear" w:color="auto" w:fill="FFFFFF"/>
        </w:rPr>
        <w:t> с пометкой «Отзыв согласия на обработку персональных данных».</w:t>
      </w:r>
    </w:p>
    <w:p w14:paraId="484DCDD1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7713759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51010102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10.7. Оператор при обработке персональных данных обеспечивает конфиденциальность персональных данных.</w:t>
      </w:r>
    </w:p>
    <w:p w14:paraId="09462B16" w14:textId="4D456368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F811F3" w:rsidRPr="00320BE1">
        <w:rPr>
          <w:color w:val="210F04"/>
          <w:sz w:val="26"/>
          <w:szCs w:val="26"/>
          <w:shd w:val="clear" w:color="auto" w:fill="FFFFFF"/>
        </w:rPr>
        <w:t>поручителем,</w:t>
      </w:r>
      <w:r w:rsidRPr="00320BE1">
        <w:rPr>
          <w:color w:val="210F04"/>
          <w:sz w:val="26"/>
          <w:szCs w:val="26"/>
          <w:shd w:val="clear" w:color="auto" w:fill="FFFFFF"/>
        </w:rPr>
        <w:t xml:space="preserve"> по которому является субъект персональных данных.</w:t>
      </w:r>
    </w:p>
    <w:p w14:paraId="4ACF4FC2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9646712" w14:textId="36065133" w:rsidR="00320BE1" w:rsidRP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3BD2D6A3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11. Перечень действий, производимых Оператором с полученными персональными данными</w:t>
      </w:r>
    </w:p>
    <w:p w14:paraId="501BCFB8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280EE6D" w14:textId="25078889" w:rsid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D0DAD83" w14:textId="77777777" w:rsidR="00F811F3" w:rsidRPr="00320BE1" w:rsidRDefault="00F811F3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4747A2D0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12. Трансграничная передача персональных данных</w:t>
      </w:r>
    </w:p>
    <w:p w14:paraId="40861BBC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223DEFE3" w14:textId="55B319E1" w:rsidR="00320BE1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2F4B5B6" w14:textId="77777777" w:rsidR="00F811F3" w:rsidRPr="00320BE1" w:rsidRDefault="00F811F3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</w:p>
    <w:p w14:paraId="3D28A7A3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13. Конфиденциальность персональных данных</w:t>
      </w:r>
    </w:p>
    <w:p w14:paraId="5BB3FFB0" w14:textId="77777777" w:rsidR="00320BE1" w:rsidRPr="00320BE1" w:rsidRDefault="00320BE1" w:rsidP="00320BE1">
      <w:pPr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320BE1">
        <w:rPr>
          <w:rFonts w:ascii="Arial" w:hAnsi="Arial" w:cs="Arial"/>
          <w:color w:val="210F04"/>
          <w:sz w:val="26"/>
          <w:szCs w:val="26"/>
        </w:rPr>
        <w:br/>
      </w:r>
    </w:p>
    <w:p w14:paraId="2364FD39" w14:textId="77777777" w:rsidR="00320BE1" w:rsidRPr="00320BE1" w:rsidRDefault="00320BE1" w:rsidP="00F811F3">
      <w:pPr>
        <w:jc w:val="center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lastRenderedPageBreak/>
        <w:t>14. Заключительные положения</w:t>
      </w:r>
    </w:p>
    <w:p w14:paraId="5290E244" w14:textId="350C99B1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почты: </w:t>
      </w:r>
      <w:hyperlink r:id="rId19" w:history="1">
        <w:r w:rsidR="00B41650" w:rsidRPr="004A17AD">
          <w:rPr>
            <w:rStyle w:val="ae"/>
            <w:sz w:val="26"/>
            <w:szCs w:val="26"/>
            <w:shd w:val="clear" w:color="auto" w:fill="FFFFFF"/>
          </w:rPr>
          <w:t>info@volkovskoe.ru</w:t>
        </w:r>
      </w:hyperlink>
      <w:r w:rsidR="00F811F3">
        <w:rPr>
          <w:color w:val="210F04"/>
          <w:sz w:val="26"/>
          <w:szCs w:val="26"/>
          <w:shd w:val="clear" w:color="auto" w:fill="FFFFFF"/>
        </w:rPr>
        <w:t>.</w:t>
      </w:r>
    </w:p>
    <w:p w14:paraId="0F469447" w14:textId="77777777" w:rsidR="00F811F3" w:rsidRDefault="00320BE1" w:rsidP="00F811F3">
      <w:pPr>
        <w:ind w:firstLine="851"/>
        <w:jc w:val="both"/>
        <w:rPr>
          <w:color w:val="210F04"/>
          <w:sz w:val="26"/>
          <w:szCs w:val="26"/>
          <w:shd w:val="clear" w:color="auto" w:fill="FFFFFF"/>
        </w:rPr>
      </w:pPr>
      <w:r w:rsidRPr="00320BE1">
        <w:rPr>
          <w:color w:val="210F04"/>
          <w:sz w:val="26"/>
          <w:szCs w:val="26"/>
          <w:shd w:val="clear" w:color="auto" w:fill="FFFFFF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7880E28" w14:textId="7B352F08" w:rsidR="003347AB" w:rsidRPr="00320BE1" w:rsidRDefault="00320BE1" w:rsidP="00F811F3">
      <w:pPr>
        <w:ind w:firstLine="851"/>
        <w:jc w:val="both"/>
        <w:rPr>
          <w:color w:val="000000"/>
          <w:sz w:val="26"/>
          <w:szCs w:val="26"/>
        </w:rPr>
      </w:pPr>
      <w:r w:rsidRPr="00320BE1">
        <w:rPr>
          <w:color w:val="210F04"/>
          <w:sz w:val="26"/>
          <w:szCs w:val="26"/>
          <w:shd w:val="clear" w:color="auto" w:fill="FFFFFF"/>
        </w:rPr>
        <w:t>14.3. Актуальная версия Политики в свободном доступе расположена в сети Интернет по адресу </w:t>
      </w:r>
      <w:hyperlink r:id="rId20" w:history="1">
        <w:r w:rsidR="00B41650" w:rsidRPr="00320BE1">
          <w:rPr>
            <w:rStyle w:val="ae"/>
            <w:sz w:val="26"/>
            <w:szCs w:val="26"/>
          </w:rPr>
          <w:t>https://</w:t>
        </w:r>
        <w:proofErr w:type="spellStart"/>
        <w:r w:rsidR="00B41650" w:rsidRPr="00320BE1">
          <w:rPr>
            <w:rStyle w:val="ae"/>
            <w:sz w:val="26"/>
            <w:szCs w:val="26"/>
            <w:lang w:val="en-US"/>
          </w:rPr>
          <w:t>volkovskoe</w:t>
        </w:r>
        <w:proofErr w:type="spellEnd"/>
        <w:r w:rsidR="00B41650" w:rsidRPr="00320BE1">
          <w:rPr>
            <w:rStyle w:val="ae"/>
            <w:sz w:val="26"/>
            <w:szCs w:val="26"/>
          </w:rPr>
          <w:t>.</w:t>
        </w:r>
        <w:proofErr w:type="spellStart"/>
        <w:r w:rsidR="00B41650" w:rsidRPr="00320BE1">
          <w:rPr>
            <w:rStyle w:val="ae"/>
            <w:sz w:val="26"/>
            <w:szCs w:val="26"/>
          </w:rPr>
          <w:t>ru</w:t>
        </w:r>
        <w:proofErr w:type="spellEnd"/>
      </w:hyperlink>
      <w:r w:rsidR="00F811F3">
        <w:rPr>
          <w:color w:val="2C7547"/>
          <w:sz w:val="26"/>
          <w:szCs w:val="26"/>
          <w:u w:val="single"/>
        </w:rPr>
        <w:t>.</w:t>
      </w:r>
    </w:p>
    <w:p w14:paraId="0993C251" w14:textId="77777777" w:rsidR="003347AB" w:rsidRPr="00320BE1" w:rsidRDefault="003347AB" w:rsidP="00320BE1">
      <w:pPr>
        <w:jc w:val="both"/>
        <w:rPr>
          <w:color w:val="000000"/>
          <w:sz w:val="26"/>
          <w:szCs w:val="26"/>
        </w:rPr>
      </w:pPr>
    </w:p>
    <w:p w14:paraId="7242CA69" w14:textId="77777777" w:rsidR="009912FA" w:rsidRPr="00320BE1" w:rsidRDefault="009912FA" w:rsidP="00320BE1">
      <w:pPr>
        <w:widowControl w:val="0"/>
        <w:jc w:val="both"/>
        <w:rPr>
          <w:sz w:val="26"/>
          <w:szCs w:val="26"/>
        </w:rPr>
      </w:pPr>
    </w:p>
    <w:sectPr w:rsidR="009912FA" w:rsidRPr="00320BE1" w:rsidSect="00865802">
      <w:footerReference w:type="default" r:id="rId21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D0103" w14:textId="77777777" w:rsidR="007701D9" w:rsidRDefault="007701D9" w:rsidP="00454B92">
      <w:r>
        <w:separator/>
      </w:r>
    </w:p>
  </w:endnote>
  <w:endnote w:type="continuationSeparator" w:id="0">
    <w:p w14:paraId="16EB2F08" w14:textId="77777777" w:rsidR="007701D9" w:rsidRDefault="007701D9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66297"/>
      <w:docPartObj>
        <w:docPartGallery w:val="Page Numbers (Bottom of Page)"/>
        <w:docPartUnique/>
      </w:docPartObj>
    </w:sdtPr>
    <w:sdtEndPr/>
    <w:sdtContent>
      <w:p w14:paraId="4487E8BC" w14:textId="595A00DB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1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376F" w14:textId="77777777" w:rsidR="007701D9" w:rsidRDefault="007701D9" w:rsidP="00454B92">
      <w:r>
        <w:separator/>
      </w:r>
    </w:p>
  </w:footnote>
  <w:footnote w:type="continuationSeparator" w:id="0">
    <w:p w14:paraId="1962A8E0" w14:textId="77777777" w:rsidR="007701D9" w:rsidRDefault="007701D9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06F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8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3FAD1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2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0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4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4" w15:restartNumberingAfterBreak="0">
    <w:nsid w:val="7DAD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8"/>
  </w:num>
  <w:num w:numId="2">
    <w:abstractNumId w:val="2"/>
  </w:num>
  <w:num w:numId="3">
    <w:abstractNumId w:val="39"/>
  </w:num>
  <w:num w:numId="4">
    <w:abstractNumId w:val="24"/>
  </w:num>
  <w:num w:numId="5">
    <w:abstractNumId w:val="10"/>
  </w:num>
  <w:num w:numId="6">
    <w:abstractNumId w:val="21"/>
  </w:num>
  <w:num w:numId="7">
    <w:abstractNumId w:val="38"/>
  </w:num>
  <w:num w:numId="8">
    <w:abstractNumId w:val="8"/>
  </w:num>
  <w:num w:numId="9">
    <w:abstractNumId w:val="6"/>
  </w:num>
  <w:num w:numId="10">
    <w:abstractNumId w:val="9"/>
  </w:num>
  <w:num w:numId="11">
    <w:abstractNumId w:val="18"/>
  </w:num>
  <w:num w:numId="12">
    <w:abstractNumId w:val="42"/>
  </w:num>
  <w:num w:numId="13">
    <w:abstractNumId w:val="4"/>
  </w:num>
  <w:num w:numId="14">
    <w:abstractNumId w:val="12"/>
  </w:num>
  <w:num w:numId="15">
    <w:abstractNumId w:val="45"/>
  </w:num>
  <w:num w:numId="16">
    <w:abstractNumId w:val="32"/>
  </w:num>
  <w:num w:numId="17">
    <w:abstractNumId w:val="34"/>
  </w:num>
  <w:num w:numId="18">
    <w:abstractNumId w:val="27"/>
  </w:num>
  <w:num w:numId="19">
    <w:abstractNumId w:val="1"/>
  </w:num>
  <w:num w:numId="20">
    <w:abstractNumId w:val="11"/>
  </w:num>
  <w:num w:numId="21">
    <w:abstractNumId w:val="2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43"/>
  </w:num>
  <w:num w:numId="26">
    <w:abstractNumId w:val="33"/>
  </w:num>
  <w:num w:numId="27">
    <w:abstractNumId w:val="19"/>
  </w:num>
  <w:num w:numId="28">
    <w:abstractNumId w:val="16"/>
  </w:num>
  <w:num w:numId="29">
    <w:abstractNumId w:val="37"/>
  </w:num>
  <w:num w:numId="30">
    <w:abstractNumId w:val="35"/>
  </w:num>
  <w:num w:numId="31">
    <w:abstractNumId w:val="40"/>
  </w:num>
  <w:num w:numId="32">
    <w:abstractNumId w:val="30"/>
  </w:num>
  <w:num w:numId="33">
    <w:abstractNumId w:val="26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6"/>
  </w:num>
  <w:num w:numId="40">
    <w:abstractNumId w:val="3"/>
  </w:num>
  <w:num w:numId="41">
    <w:abstractNumId w:val="22"/>
  </w:num>
  <w:num w:numId="42">
    <w:abstractNumId w:val="41"/>
  </w:num>
  <w:num w:numId="43">
    <w:abstractNumId w:val="23"/>
  </w:num>
  <w:num w:numId="44">
    <w:abstractNumId w:val="15"/>
  </w:num>
  <w:num w:numId="45">
    <w:abstractNumId w:val="31"/>
  </w:num>
  <w:num w:numId="46">
    <w:abstractNumId w:val="14"/>
  </w:num>
  <w:num w:numId="47">
    <w:abstractNumId w:val="2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BE1"/>
    <w:rsid w:val="00320C39"/>
    <w:rsid w:val="0032110B"/>
    <w:rsid w:val="00321ACA"/>
    <w:rsid w:val="00324E73"/>
    <w:rsid w:val="00327A4B"/>
    <w:rsid w:val="003323D0"/>
    <w:rsid w:val="00332938"/>
    <w:rsid w:val="003347AB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2721B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176F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002C"/>
    <w:rsid w:val="007701D9"/>
    <w:rsid w:val="00771F36"/>
    <w:rsid w:val="007765CC"/>
    <w:rsid w:val="0078007E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04D9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6777"/>
    <w:rsid w:val="008E73F1"/>
    <w:rsid w:val="008F037F"/>
    <w:rsid w:val="008F3A12"/>
    <w:rsid w:val="008F4341"/>
    <w:rsid w:val="009007D5"/>
    <w:rsid w:val="0090118C"/>
    <w:rsid w:val="00901937"/>
    <w:rsid w:val="00902194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2FA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29B6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82E7E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41650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3421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B75D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11F3"/>
    <w:rsid w:val="00F828CA"/>
    <w:rsid w:val="00F837DF"/>
    <w:rsid w:val="00F83DAF"/>
    <w:rsid w:val="00F84BC4"/>
    <w:rsid w:val="00F84E68"/>
    <w:rsid w:val="00F913D1"/>
    <w:rsid w:val="00F91D98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kovskoe.ru" TargetMode="External"/><Relationship Id="rId18" Type="http://schemas.openxmlformats.org/officeDocument/2006/relationships/hyperlink" Target="mailto:info@volkovskoe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olkovskoe.ru" TargetMode="External"/><Relationship Id="rId17" Type="http://schemas.openxmlformats.org/officeDocument/2006/relationships/hyperlink" Target="mailto:info@volko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kovskoe.ru" TargetMode="External"/><Relationship Id="rId20" Type="http://schemas.openxmlformats.org/officeDocument/2006/relationships/hyperlink" Target="https://volkov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kov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olkovsko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lkovskoe.ru" TargetMode="External"/><Relationship Id="rId19" Type="http://schemas.openxmlformats.org/officeDocument/2006/relationships/hyperlink" Target="mailto:info@volkovsko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volkovsko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330769-2A5C-42B3-9A95-01C073F4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3</cp:revision>
  <cp:lastPrinted>2025-03-17T06:12:00Z</cp:lastPrinted>
  <dcterms:created xsi:type="dcterms:W3CDTF">2025-04-01T16:01:00Z</dcterms:created>
  <dcterms:modified xsi:type="dcterms:W3CDTF">2025-04-01T16:08:00Z</dcterms:modified>
</cp:coreProperties>
</file>